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Технический райдер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кавер-группы «Станция Мир»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Общие требования к сцене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Площадка, на которой свободно размещаются: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5 участников группы,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Микшерный пульт,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3 стойки для микрофонов,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Синтезатор на стойке,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Барабанная установка.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Звук в зал: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Для небольших помещений из расчета 30-50 человек (около 50 кв.м):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 Общая мощность фронтальных сателлитов не менее 1000 ватт.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• Сабвуферы общей мощностью не менее 4000 ватт.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• звуковое давление не менее 110 Дб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Звуковая мощность увеличивается пропорционально площади помещения.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Для уличных выступлений: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• Общая мощность фронтальных сателлитов не менее 4000 ватт.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• Сабвуферы общей мощностью не менее 8000 ватт.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Оборудование на сцене: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• Наличие розеток электропитания 220V и удлинителей.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• Легкий доступ к пульту звукорежиссера. В случае, если пульт звукорежиссера находится на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расстоянии более 6 метров – необходимо наличие мультикора для коммутации пульта на сцене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с пультом звукорежиссера. Либо наличие 2-ух соответствующих проводов типа «канон-канон»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Внимание! В случаях невозможности соблюдения каких-либо условий технического райдера группы, необходимо связаться с менеджером группы или с главным специалистом по звуку группы и обсудить возможные изменения или исключения.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