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0" w:line="238.23529411764707" w:lineRule="auto"/>
        <w:rPr>
          <w:rFonts w:ascii="Roboto" w:cs="Roboto" w:eastAsia="Roboto" w:hAnsi="Roboto"/>
          <w:sz w:val="48"/>
          <w:szCs w:val="48"/>
        </w:rPr>
      </w:pPr>
      <w:bookmarkStart w:colFirst="0" w:colLast="0" w:name="_bk0u2es8vb7v" w:id="0"/>
      <w:bookmarkEnd w:id="0"/>
      <w:r w:rsidDel="00000000" w:rsidR="00000000" w:rsidRPr="00000000">
        <w:rPr>
          <w:b w:val="1"/>
          <w:color w:val="222222"/>
          <w:sz w:val="48"/>
          <w:szCs w:val="48"/>
          <w:rtl w:val="0"/>
        </w:rPr>
        <w:t xml:space="preserve">Ёлгин, список песен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Браво - Любите девушки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Звери - Районы, кварталы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П-фильмы  -  Я так соскучился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Магомаев - Королева красоты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Трофим - Боже, какой пустяк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Холидейбой - Пожары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Ёлгин - Моросило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Баста - Сансара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Сплин - Моё сердце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Чиж - Фантом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Женя Трофимов  - Поезда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Король и Шут - Кукла колдуна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